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15" w:rsidRPr="00463815" w:rsidRDefault="00463815" w:rsidP="00463815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463815">
        <w:rPr>
          <w:rFonts w:ascii="Verdana" w:hAnsi="Verdana"/>
          <w:color w:val="000000"/>
          <w:sz w:val="20"/>
          <w:szCs w:val="20"/>
          <w:lang w:val="pt-BR"/>
        </w:rPr>
        <w:t>ENUNCIADO CNCG Nº 03/2014.</w:t>
      </w:r>
    </w:p>
    <w:p w:rsidR="00463815" w:rsidRPr="00463815" w:rsidRDefault="00463815" w:rsidP="00463815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463815">
        <w:rPr>
          <w:rFonts w:ascii="Verdana" w:hAnsi="Verdana"/>
          <w:color w:val="000000"/>
          <w:sz w:val="18"/>
          <w:szCs w:val="18"/>
          <w:lang w:val="pt-BR"/>
        </w:rPr>
        <w:t xml:space="preserve">O exercício do </w:t>
      </w:r>
      <w:proofErr w:type="spellStart"/>
      <w:r w:rsidRPr="00463815">
        <w:rPr>
          <w:rFonts w:ascii="Verdana" w:hAnsi="Verdana"/>
          <w:color w:val="000000"/>
          <w:sz w:val="18"/>
          <w:szCs w:val="18"/>
          <w:lang w:val="pt-BR"/>
        </w:rPr>
        <w:t>munus</w:t>
      </w:r>
      <w:proofErr w:type="spellEnd"/>
      <w:r w:rsidRPr="00463815">
        <w:rPr>
          <w:rFonts w:ascii="Verdana" w:hAnsi="Verdana"/>
          <w:color w:val="000000"/>
          <w:sz w:val="18"/>
          <w:szCs w:val="18"/>
          <w:lang w:val="pt-BR"/>
        </w:rPr>
        <w:t xml:space="preserve"> de Defensor Público somente pode ocorrer nos limites das atribuições do órgão de atuação da Defensoria Pública em que está lotado e/ou designado por ato da Chefia Institucional, salvo nas hipóteses de urgência comprovada, situação em que o Defensor Público oficiante deverá proceder à imediata comunicação ao Defensor Público-Geral para a regularização através de ato administrativo de designação em caráter excepcional, e ao respectivo Defensor Público Natural, para ciência.</w:t>
      </w:r>
    </w:p>
    <w:p w:rsidR="00463815" w:rsidRPr="00463815" w:rsidRDefault="00463815" w:rsidP="00463815">
      <w:pPr>
        <w:pStyle w:val="NormalWeb"/>
        <w:shd w:val="clear" w:color="auto" w:fill="FFFFFF"/>
        <w:spacing w:before="0" w:beforeAutospacing="0" w:after="200" w:afterAutospacing="0"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463815">
        <w:rPr>
          <w:rFonts w:ascii="Verdana" w:hAnsi="Verdana"/>
          <w:color w:val="000000"/>
          <w:sz w:val="18"/>
          <w:szCs w:val="18"/>
          <w:lang w:val="pt-BR"/>
        </w:rPr>
        <w:t>(Aprovado na VIII Reunião Ordinária do CNCG – Manaus-AM, 10 de abril de 2014</w:t>
      </w:r>
      <w:proofErr w:type="gramStart"/>
      <w:r w:rsidRPr="00463815">
        <w:rPr>
          <w:rFonts w:ascii="Verdana" w:hAnsi="Verdana"/>
          <w:color w:val="000000"/>
          <w:sz w:val="18"/>
          <w:szCs w:val="18"/>
          <w:lang w:val="pt-BR"/>
        </w:rPr>
        <w:t>)</w:t>
      </w:r>
      <w:proofErr w:type="gramEnd"/>
    </w:p>
    <w:p w:rsidR="00002519" w:rsidRPr="00463815" w:rsidRDefault="00002519">
      <w:pPr>
        <w:rPr>
          <w:lang w:val="pt-BR"/>
        </w:rPr>
      </w:pPr>
      <w:bookmarkStart w:id="0" w:name="_GoBack"/>
      <w:bookmarkEnd w:id="0"/>
    </w:p>
    <w:sectPr w:rsidR="00002519" w:rsidRPr="0046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15"/>
    <w:rsid w:val="00002519"/>
    <w:rsid w:val="001C341E"/>
    <w:rsid w:val="004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Defensoria</cp:lastModifiedBy>
  <cp:revision>1</cp:revision>
  <dcterms:created xsi:type="dcterms:W3CDTF">2015-03-12T20:27:00Z</dcterms:created>
  <dcterms:modified xsi:type="dcterms:W3CDTF">2015-03-12T20:27:00Z</dcterms:modified>
</cp:coreProperties>
</file>